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F6" w:rsidRPr="008A72F6" w:rsidRDefault="008A72F6" w:rsidP="008A72F6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Целевой раздел ООП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НОО</w:t>
      </w:r>
      <w:r w:rsidRPr="008A72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как обновить под ФОП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Целевой раздел ООП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надо обновить под ФОП к сентябрю 2023 года. </w:t>
      </w:r>
    </w:p>
    <w:p w:rsidR="008A72F6" w:rsidRPr="008A72F6" w:rsidRDefault="008A72F6" w:rsidP="008A72F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требование к ООП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ФОП – содержание и планируемые результаты должны быть не ниже тех, что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казаны в федеральной программе.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Целевой раздел ФОП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</w:t>
      </w:r>
      <w:r w:rsidR="00FA48F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пояснительную записку, планируемые результаты освоения программы и систему оценки достижения планируемых результатов. Такая структура соответствует ФГОС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 компоненты разделов отличаются.</w:t>
      </w:r>
    </w:p>
    <w:p w:rsidR="008A72F6" w:rsidRPr="008A72F6" w:rsidRDefault="008A72F6" w:rsidP="008A72F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К 1 сентября 2023 года необходимо обновить ООП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так, чтобы они соответствовали ФОП. Полностью заменить ООП на федеральные образовательные программы, как предполагалось в </w:t>
      </w:r>
      <w:hyperlink r:id="rId6" w:anchor="/document/99/902389617/XA00MCQ2NC/" w:tgtFrame="_self" w:history="1">
        <w:r w:rsidRPr="008A72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части 6.4</w:t>
        </w:r>
      </w:hyperlink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 12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об образовании, пока нельзя, так как отсутствуют компоненты программы, установленные стандартами. Можно копировать компоненты из ФОП, чтобы не разрабатывать свои, но не во всех случаях. В любом случае придется корректировать все программы – как те, которые разработали по 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обновленным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ФГОС, так и программы по ФГОС второго поколения.</w:t>
      </w:r>
    </w:p>
    <w:p w:rsidR="008A72F6" w:rsidRPr="008A72F6" w:rsidRDefault="008A72F6" w:rsidP="008A72F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и скорректируйте в соответствии с ФОП и стандартами все компоненты целевого раздела:</w:t>
      </w:r>
    </w:p>
    <w:p w:rsidR="008A72F6" w:rsidRPr="008A72F6" w:rsidRDefault="008A72F6" w:rsidP="008A72F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пояснительную записку;</w:t>
      </w:r>
    </w:p>
    <w:p w:rsidR="008A72F6" w:rsidRPr="008A72F6" w:rsidRDefault="008A72F6" w:rsidP="008A72F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</w:t>
      </w:r>
      <w:r w:rsidR="00F40BF6" w:rsidRPr="00F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BF6"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программы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72F6" w:rsidRPr="008A72F6" w:rsidRDefault="008A72F6" w:rsidP="008A72F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оценки</w:t>
      </w:r>
      <w:r w:rsidR="00F40BF6" w:rsidRPr="00F40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0BF6"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достижения планируемых результатов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2F6" w:rsidRPr="008A72F6" w:rsidRDefault="008A72F6" w:rsidP="008A72F6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 обновить пояснительную записку</w:t>
      </w:r>
    </w:p>
    <w:p w:rsidR="008A72F6" w:rsidRPr="008A72F6" w:rsidRDefault="008A72F6" w:rsidP="00EA06F0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 пояснительной записке в обновленных стандартах и стандартах второго поколения отличаются. Соотнесите требования разных стандартов, проанализируйте, насколько пояснительные записки в ООП</w:t>
      </w:r>
      <w:r w:rsidR="00EA0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соответствуют ФГОС </w:t>
      </w:r>
      <w:r w:rsidR="00EA06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НОО и ФОП НОО.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Некоторые компоненты можно скопировать полностью из федеральной программы, а что-то придется скорректировать или разработать самим. 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ООП НОО</w:t>
      </w:r>
    </w:p>
    <w:p w:rsidR="008A72F6" w:rsidRDefault="008A72F6" w:rsidP="00EF42E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уровне НОО необходимо привести в соответствие с ФОП пояснительные записки в двух программах: по </w:t>
      </w:r>
      <w:hyperlink r:id="rId7" w:anchor="/document/99/607175842/" w:tgtFrame="_self" w:history="1">
        <w:r w:rsidRPr="00D60F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ФГОС-2021</w:t>
        </w:r>
      </w:hyperlink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 по </w:t>
      </w:r>
      <w:hyperlink r:id="rId8" w:anchor="/document/99/902180656/" w:tgtFrame="_self" w:history="1">
        <w:r w:rsidRPr="00D60F0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стандарту второго поколения</w:t>
        </w:r>
      </w:hyperlink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 пояснительной записке во ФГОС-2021 и ФГОС второго поколения отличаются не намного. При этом пояснительная записка в ФОП НОО полностью соответствует именно ФГОС-2021. Смотрите в таблице сравнение требований разных стандартов и содержания пояснительной записки в ФОП НОО.</w:t>
      </w:r>
    </w:p>
    <w:p w:rsidR="00D60F04" w:rsidRPr="008A72F6" w:rsidRDefault="00D60F04" w:rsidP="00EF42E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18"/>
        <w:gridCol w:w="3218"/>
        <w:gridCol w:w="3219"/>
      </w:tblGrid>
      <w:tr w:rsidR="008A72F6" w:rsidRPr="008A72F6" w:rsidTr="008A72F6">
        <w:trPr>
          <w:tblHeader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– 2021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второго поколения</w:t>
            </w:r>
          </w:p>
        </w:tc>
      </w:tr>
      <w:tr w:rsidR="008A72F6" w:rsidRPr="008A72F6" w:rsidTr="008A72F6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цели реализации ФОП НОО;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принципы формирования и механизмы реализации ФОП НОО, в том числе посредством реализации индивидуальных учебных планов;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общую характеристику ФОП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цели реализации ООП НОО;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принципы формирования и механизмы реализации ООП НОО, в том числе посредством реализации индивидуальных учебных планов;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общую характеристику ООП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цели реализации ООП НОО;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принципы и подходы к формированию ООП НОО и состава участников образовательных отношений;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общую характеристику ООП НОО;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общие подходы к организации внеурочной деятельности</w:t>
            </w:r>
          </w:p>
        </w:tc>
      </w:tr>
    </w:tbl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ООП НОО по ФГОС-2021.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ООП НОО по ФГОС-2021 вы можете скопировать пояснительную записку из ФОП НОО. Однако в ФОП НОО цели сформулировали обобщенно, поэтому их лучше не копировать бездумно, а соотнести с ФГОС НОО. А вот задачи реализации программы можно перенести из ФОП, так как стандарт не предусматривает детализацию целей задачами. Так в обновленной программе вы учтете и требования ФГОС, и содержание ФОП НОО.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пояснительной записки ООП НОО по ФГОС-2021 – цели и задачи ООП НОО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Целями реализации ООП НОО МБОУ </w:t>
      </w:r>
      <w:r w:rsidR="00D60F0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1</w:t>
      </w:r>
      <w:r w:rsidR="00D60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Обеспечение успешной реализации конституционного права каждого гражданина РФ, достигшего возраста 6,5–7 лет, на получение качественного образования, включающего обучение, развитие и воспитание каждого обучающегося.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Организация учебного процесса в МБОУ </w:t>
      </w:r>
      <w:r w:rsidR="00B3634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1</w:t>
      </w:r>
      <w:r w:rsidR="00B363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учётом целей, содержания и планируемых результатов начального общего образования, отражённых в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обновленном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НОО:</w:t>
      </w:r>
    </w:p>
    <w:p w:rsidR="008A72F6" w:rsidRPr="008A72F6" w:rsidRDefault="008A72F6" w:rsidP="00D60F04">
      <w:pPr>
        <w:numPr>
          <w:ilvl w:val="0"/>
          <w:numId w:val="3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формированию у обучающихся основ российской гражданской идентичности;</w:t>
      </w:r>
    </w:p>
    <w:p w:rsidR="008A72F6" w:rsidRPr="008A72F6" w:rsidRDefault="008A72F6" w:rsidP="00D60F04">
      <w:pPr>
        <w:numPr>
          <w:ilvl w:val="0"/>
          <w:numId w:val="3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формировать готовность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саморазвитию; мотивацию к познанию и обучению;</w:t>
      </w:r>
    </w:p>
    <w:p w:rsidR="008A72F6" w:rsidRPr="008A72F6" w:rsidRDefault="008A72F6" w:rsidP="00D60F04">
      <w:pPr>
        <w:numPr>
          <w:ilvl w:val="0"/>
          <w:numId w:val="3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достижение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образования (познавательных, коммуникативных, регулятивных универсальных учебных действий);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&lt;…&gt;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свободного развития каждого младшего школьника с учётом его потребностей, возможностей и стремления к самореализации; отражение в программе начального общего образования деятельности педагогического коллектива МБОУ </w:t>
      </w:r>
      <w:r w:rsidR="00B93FA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 № 1</w:t>
      </w:r>
      <w:r w:rsidR="00B93F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созданию индивидуальных программ и учебных планов для одарённых, успешных обучающихся или для детей социальных групп, нуждающихся в особом внимании и поддержке педагогов.</w:t>
      </w:r>
      <w:proofErr w:type="gramEnd"/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формирования образовательной программы скопируйте из ФОП – они конкретные, подробные и соответствуют ФГОС НОО-2021. Однако в федеральной программе не описали механизмы реализации программы. Возьмите формулировки из ООП НОО-2021. Укажите ресурсы, с помощью которых вы будете реализовывать программу, в том числе, если разрабатываете индивидуальные программы и учебные планы для обучения детей с особыми способностями, потребностями и интересами.</w:t>
      </w:r>
    </w:p>
    <w:p w:rsidR="008A72F6" w:rsidRPr="008A72F6" w:rsidRDefault="008A72F6" w:rsidP="00D60F0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обновленную ООП НОО перенесите общую характеристику реализации программы из ООП НОО-2021. Советуем показать специфику программы. Добавьте информацию об объеме общей аудиторной нагрузки для учеников за время освоения ООП. Допишите детали, которые учитывают особенности вашей школы. Например, если в программе есть индивидуальные учебные планы, укажите, с какой целью их разработали. Возьмите это из 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вашей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ООП НОО.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A07F4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пояснительной записки ООП НОО по ФГОС-2021 – описание специфики школы</w:t>
      </w:r>
      <w:r w:rsidR="007D2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2F6" w:rsidRPr="008A72F6" w:rsidRDefault="008A72F6" w:rsidP="00A07F4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ООП НОО сформировано с учетом социокультурных особенностей Энской области и школы.</w:t>
      </w:r>
    </w:p>
    <w:p w:rsidR="008A72F6" w:rsidRPr="008A72F6" w:rsidRDefault="008A72F6" w:rsidP="00A07F4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 НОО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 удовлетворение потребностей:</w:t>
      </w:r>
    </w:p>
    <w:p w:rsidR="008A72F6" w:rsidRPr="008A72F6" w:rsidRDefault="008A72F6" w:rsidP="00A07F4C">
      <w:pPr>
        <w:numPr>
          <w:ilvl w:val="0"/>
          <w:numId w:val="4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 – в том числе через учебные курсы, входящие в часть, формируемую участниками образовательных отношений, индивидуальные учебные планы для ускоренного освоения ООП НОО, индивидуальные учебные планы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 ОВЗ;</w:t>
      </w:r>
    </w:p>
    <w:p w:rsidR="008A72F6" w:rsidRPr="008A72F6" w:rsidRDefault="008A72F6" w:rsidP="00A07F4C">
      <w:pPr>
        <w:numPr>
          <w:ilvl w:val="0"/>
          <w:numId w:val="4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 и государства – в том числе через рабочую программу воспитания, направленную на формирование способностей к продуктивной творческой деятельности в сфере науки, культуры, общественных отношений, которые позволят обеспечить в будущем становление интеллектуальной элиты, сохранение и развитие традиций.</w:t>
      </w:r>
    </w:p>
    <w:p w:rsidR="008A72F6" w:rsidRPr="008A72F6" w:rsidRDefault="008A72F6" w:rsidP="00A07F4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обновить ООП НОО с учетом ФОП используйте чек-лист. Смотрите по чек-листу, какие разделы оставить в программе, а какие взять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0D3551D8" wp14:editId="51918131">
            <wp:extent cx="3438525" cy="3171825"/>
            <wp:effectExtent l="0" t="0" r="9525" b="9525"/>
            <wp:docPr id="1" name="Рисунок 1" descr="https://vip.1zavuch.ru/system/content/image/183/1/-38408313/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vip.1zavuch.ru/system/content/image/183/1/-38408313/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ООП </w:t>
      </w:r>
      <w:r w:rsidR="007827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 по ФГОС второго поколения.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 ООП НОО по «старым» </w:t>
      </w:r>
      <w:hyperlink r:id="rId12" w:anchor="/document/99/902180656/XA00M9G2N4/" w:tgtFrame="_self" w:history="1">
        <w:r w:rsidRPr="0067018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</w:t>
        </w:r>
      </w:hyperlink>
      <w:r w:rsidRPr="006701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скопируйте пояснительную записку из </w:t>
      </w:r>
      <w:hyperlink r:id="rId13" w:anchor="/document/97/502838/infobar-attachment/" w:tgtFrame="_self" w:history="1">
        <w:r w:rsidRPr="0067018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ФОП НОО</w:t>
        </w:r>
      </w:hyperlink>
      <w:r w:rsidRPr="006701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Перенесите в пояснительную записку из ФОП цели, задачи, принципы и подходы к формированию программы.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Формулировк</w:t>
      </w:r>
      <w:r w:rsidR="007D24C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противоречат ФГОС НОО-2009,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так вы учтете в обновленной ООП НОО требования ФОП.</w:t>
      </w:r>
      <w:proofErr w:type="gramEnd"/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Добавьте описание состава участников образовательных отношений вашей школы. Если к новому учебному году он не изменится – скопируйте из 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НОО. Например, дайте общие характеристики детей, которые посещают начальную школу. Напишите, есть ли дети с ОВЗ. Укажите, как вы индивидуализировали программу под их потребности – разработали индивидуальный учебный план или отдельные адаптированные программы.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допишите общие подходы к организации внеурочной деятельности. В пояснительной записке ФОП этого нет, поэтому возьмите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вашей ООП НОО. Если в новой программе пересмотрели организацию внеурочной деятельности, изложите это в пояснительной записке.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пояснительной записки ООП НОО по ФГОС второго поколения – описание общих подходов к организации внеурочной деятельности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 НОО реализуется через урочную и внеурочную деятельность в соответствии с законодательством РФ. Внеурочная деятельность организуется по следующим направлениям развития личности: спортивно-оздоровительное, духовно-нравственное, социальное,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общеинтеллектуальное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общекультурное.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организации внеурочной деятельности:</w:t>
      </w:r>
    </w:p>
    <w:p w:rsidR="008A72F6" w:rsidRPr="008A72F6" w:rsidRDefault="008A72F6" w:rsidP="00670184">
      <w:pPr>
        <w:numPr>
          <w:ilvl w:val="0"/>
          <w:numId w:val="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условий для достижения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необходимого для жизни в обществе социального опыта и формирования принимаемой обществом системы ценностей;</w:t>
      </w:r>
    </w:p>
    <w:p w:rsidR="008A72F6" w:rsidRPr="008A72F6" w:rsidRDefault="008A72F6" w:rsidP="00670184">
      <w:pPr>
        <w:numPr>
          <w:ilvl w:val="0"/>
          <w:numId w:val="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условий для личностного развития и социализации каждого обучающегося в свободное от уроков время;</w:t>
      </w:r>
    </w:p>
    <w:p w:rsidR="008A72F6" w:rsidRPr="008A72F6" w:rsidRDefault="008A72F6" w:rsidP="00670184">
      <w:pPr>
        <w:numPr>
          <w:ilvl w:val="0"/>
          <w:numId w:val="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в школе воспитывающей среды, обеспечивающей активизацию социальных, интеллектуальных интересов обучающихся;</w:t>
      </w:r>
    </w:p>
    <w:p w:rsidR="008A72F6" w:rsidRPr="008A72F6" w:rsidRDefault="008A72F6" w:rsidP="00670184">
      <w:pPr>
        <w:numPr>
          <w:ilvl w:val="0"/>
          <w:numId w:val="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здоровой, творчески растущей личности с гражданской ответственностью и правовым самосознанием, подготовленной к жизни в современном обществе.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реализации внеурочной деятельности:</w:t>
      </w:r>
    </w:p>
    <w:p w:rsidR="008A72F6" w:rsidRPr="008A72F6" w:rsidRDefault="008A72F6" w:rsidP="00670184">
      <w:pPr>
        <w:numPr>
          <w:ilvl w:val="0"/>
          <w:numId w:val="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обеспечение принципа добровольного выбора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 внеурочной деятельности, возможности для обучающихся в течение учебного года перейти из одной группы, осваивающей определенную программу внеурочной деятельности, в другую;</w:t>
      </w:r>
    </w:p>
    <w:p w:rsidR="008A72F6" w:rsidRPr="008A72F6" w:rsidRDefault="008A72F6" w:rsidP="00670184">
      <w:pPr>
        <w:numPr>
          <w:ilvl w:val="0"/>
          <w:numId w:val="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разнообразия форм внеурочной деятельности обучающихся: экскурсии, кружки, спортивные секции, интеллектуальные и творческие фестивали и конкурсы, круглые столы, олимпиады, проектная деятельность, социально значимые практики, краеведческая работа (в том числе с использованием школьного музея) и др.;</w:t>
      </w:r>
    </w:p>
    <w:p w:rsidR="008A72F6" w:rsidRPr="008A72F6" w:rsidRDefault="008A72F6" w:rsidP="00670184">
      <w:pPr>
        <w:numPr>
          <w:ilvl w:val="0"/>
          <w:numId w:val="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возрастных и индивидуальных особенностей, интересов и потребностей обучающихся, запросов родителей (законных представителей) обучающихся;</w:t>
      </w:r>
    </w:p>
    <w:p w:rsidR="008A72F6" w:rsidRPr="008A72F6" w:rsidRDefault="008A72F6" w:rsidP="00670184">
      <w:pPr>
        <w:numPr>
          <w:ilvl w:val="0"/>
          <w:numId w:val="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&lt;...&gt;.</w:t>
      </w:r>
    </w:p>
    <w:p w:rsidR="008A72F6" w:rsidRPr="008A72F6" w:rsidRDefault="008A72F6" w:rsidP="0067018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Ниже – чек-лист с отметками, какие разделы оставить в ООП НОО, а какие взять из федеральной программы. В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чек-листе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эксперты ориентировались на требования ФГОС НОО второго поколения.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07B20474" wp14:editId="53619933">
            <wp:extent cx="3438525" cy="3476625"/>
            <wp:effectExtent l="0" t="0" r="9525" b="9525"/>
            <wp:docPr id="2" name="Рисунок 2" descr="https://vip.1zavuch.ru/system/content/image/183/1/-38408316/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vip.1zavuch.ru/system/content/image/183/1/-38408316/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F6" w:rsidRPr="008A72F6" w:rsidRDefault="008A72F6" w:rsidP="008A72F6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 обновить планируемые результаты освоения ООП</w:t>
      </w:r>
    </w:p>
    <w:p w:rsidR="008A72F6" w:rsidRPr="008A72F6" w:rsidRDefault="008A72F6" w:rsidP="007148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подразделе «Планируемые результаты освоения ООП» пропишите конкретные результаты, которых должны достигнуть учени</w:t>
      </w:r>
      <w:r w:rsidR="00E5110C">
        <w:rPr>
          <w:rFonts w:ascii="Times New Roman" w:eastAsia="Times New Roman" w:hAnsi="Times New Roman" w:cs="Times New Roman"/>
          <w:sz w:val="24"/>
          <w:szCs w:val="24"/>
          <w:lang w:eastAsia="ru-RU"/>
        </w:rPr>
        <w:t>ки в конце обучения. ФГОС не даё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т готовых формулировок результатов, а содержат лишь требования к ним. Часть формулировок можно скопировать из ФОП уровня образования, а часть придется сформулировать самостоятельно. Так школа учтет собственные цели и перспективы развития, своеобразие региона, особенности истории и культуры.</w:t>
      </w:r>
    </w:p>
    <w:p w:rsidR="008A72F6" w:rsidRPr="008A72F6" w:rsidRDefault="008A72F6" w:rsidP="00E5110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Учитывайте, что на основе планируемых результатов составляют:</w:t>
      </w:r>
    </w:p>
    <w:p w:rsidR="008A72F6" w:rsidRPr="008A72F6" w:rsidRDefault="008A72F6" w:rsidP="00E5110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предметов, модулей, курсов, в том числе и внеурочной деятельности;</w:t>
      </w:r>
    </w:p>
    <w:p w:rsidR="008A72F6" w:rsidRPr="008A72F6" w:rsidRDefault="008A72F6" w:rsidP="007148C4">
      <w:pPr>
        <w:numPr>
          <w:ilvl w:val="0"/>
          <w:numId w:val="1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программу воспитания;</w:t>
      </w:r>
    </w:p>
    <w:p w:rsidR="008A72F6" w:rsidRPr="008A72F6" w:rsidRDefault="008A72F6" w:rsidP="007148C4">
      <w:pPr>
        <w:numPr>
          <w:ilvl w:val="0"/>
          <w:numId w:val="1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формирования универсальных учебных действий;</w:t>
      </w:r>
    </w:p>
    <w:p w:rsidR="008A72F6" w:rsidRPr="008A72F6" w:rsidRDefault="008A72F6" w:rsidP="007148C4">
      <w:pPr>
        <w:numPr>
          <w:ilvl w:val="0"/>
          <w:numId w:val="15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систему оценки качества освоения учениками программы.</w:t>
      </w:r>
    </w:p>
    <w:p w:rsidR="008A72F6" w:rsidRPr="008A72F6" w:rsidRDefault="008A72F6" w:rsidP="007148C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этом подразделе из ФОП можно скопировать отдельные компоненты. Основную часть придется скорректировать или разработать самим. 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ООП НОО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подразделе «Планируемые результаты освоения ООП» в </w:t>
      </w:r>
      <w:hyperlink r:id="rId17" w:anchor="/document/97/502838/" w:tgtFrame="_self" w:history="1">
        <w:r w:rsidRPr="00AB73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ФОП НОО</w:t>
        </w:r>
      </w:hyperlink>
      <w:r w:rsidRPr="00AB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общая характеристика личностных и 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по ФГОС-2021, но без конкретизации. Ничего не сказано о предметных результатах. Между тем</w:t>
      </w:r>
      <w:r w:rsidR="00AB732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</w:t>
      </w:r>
      <w:hyperlink r:id="rId18" w:anchor="/document/99/607175842/" w:tgtFrame="_self" w:history="1">
        <w:r w:rsidRPr="00AB73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ФГОС-2021</w:t>
        </w:r>
      </w:hyperlink>
      <w:r w:rsidRPr="00AB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9" w:anchor="/document/99/902180656/" w:tgtFrame="_self" w:history="1">
        <w:r w:rsidRPr="00AB73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 второго поколения</w:t>
        </w:r>
      </w:hyperlink>
      <w:r w:rsidRPr="00AB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 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подраздела отличаются. Подробнее – в таблице. Она поможет проанализировать различия и скорректировать планируемые результаты в ООП НОО по новым требованиям.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18"/>
        <w:gridCol w:w="3218"/>
        <w:gridCol w:w="3219"/>
      </w:tblGrid>
      <w:tr w:rsidR="008A72F6" w:rsidRPr="008A72F6" w:rsidTr="008A72F6">
        <w:trPr>
          <w:tblHeader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– 2021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второго поколения</w:t>
            </w:r>
          </w:p>
        </w:tc>
      </w:tr>
      <w:tr w:rsidR="008A72F6" w:rsidRPr="008A72F6" w:rsidTr="008A72F6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Включают общую характеристику личностных и 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результатов по ФГОС-2021 без конкретизации.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 целевом разделе ничего не сказано о предметных результатах. Предметные результаты есть только в содержательном разделе для обязательных федеральных рабочих программ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 содержание планируемых результатов должны отражать требования ФГОС и передавать специфику образовательной деятельности – целей изучения отдельных предметов, курсов (в том числе внеурочной деятельности), модулей, соответствовать возрастным возможностям детей.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Также должны давать общее понимание формирования личностных результатов, уточнять и конкретизировать предметные и 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 с позиций организации и оценки их достижения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уточнять и конкретизировать общее понимание личностных,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предметных результатов с позиций организации и оценки их достижения</w:t>
            </w:r>
          </w:p>
        </w:tc>
      </w:tr>
    </w:tbl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ООП НОО по ФГОС-2021. 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проверьте, чтобы планируемые личностные и 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соответствовали обновленному стандарту. Опишите, каких предметных результатов должны достичь ученики</w:t>
      </w:r>
      <w:r w:rsidR="00AB73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Другой вариант – скопировать планируемые результаты из одноименного подраздела ФОП НОО и абзацы из подраздела «Система оценки достижения планируемых результатов освоения ФОП НОО», которые характеризируют личностные и 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Фрагменты подраздела «Система оценки достижения планируемых результатов освоения ФОП НОО», которые характеризируют личностные и 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</w:t>
      </w:r>
      <w:r w:rsidR="00B739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достижения обучающихся, освоивших ООП НОО, включают две группы результатов:</w:t>
      </w:r>
    </w:p>
    <w:p w:rsidR="008A72F6" w:rsidRPr="008A72F6" w:rsidRDefault="008A72F6" w:rsidP="00AB7327">
      <w:pPr>
        <w:numPr>
          <w:ilvl w:val="0"/>
          <w:numId w:val="1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российской гражданской идентичности, ценностные установки и социально значимые качества личности;</w:t>
      </w:r>
    </w:p>
    <w:p w:rsidR="008A72F6" w:rsidRPr="008A72F6" w:rsidRDefault="008A72F6" w:rsidP="00AB7327">
      <w:pPr>
        <w:numPr>
          <w:ilvl w:val="0"/>
          <w:numId w:val="16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 саморазвитию, мотивация к познанию и обучению, активное участие в социально значимой деятельности.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достигаются из 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72F6" w:rsidRPr="008A72F6" w:rsidRDefault="008A72F6" w:rsidP="00AB7327">
      <w:pPr>
        <w:numPr>
          <w:ilvl w:val="0"/>
          <w:numId w:val="17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познавательных универсальных учебных действий;</w:t>
      </w:r>
    </w:p>
    <w:p w:rsidR="008A72F6" w:rsidRPr="008A72F6" w:rsidRDefault="008A72F6" w:rsidP="00AB7327">
      <w:pPr>
        <w:numPr>
          <w:ilvl w:val="0"/>
          <w:numId w:val="17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коммуникативных универсальных учебных действий;</w:t>
      </w:r>
    </w:p>
    <w:p w:rsidR="008A72F6" w:rsidRPr="008A72F6" w:rsidRDefault="008A72F6" w:rsidP="00AB7327">
      <w:pPr>
        <w:numPr>
          <w:ilvl w:val="0"/>
          <w:numId w:val="17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 универсальных учебных действий.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познавательными универсальными учебными действиями предполагает формирование у обучающихся базовых логических действий, базовых исследовательских действий, умения работать с информацией.</w:t>
      </w:r>
    </w:p>
    <w:p w:rsidR="008A72F6" w:rsidRPr="008A72F6" w:rsidRDefault="008A72F6" w:rsidP="00AB732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логическими действиями обеспечивает формирование у обучающихся следующих умений:</w:t>
      </w:r>
    </w:p>
    <w:p w:rsidR="008A72F6" w:rsidRPr="008A72F6" w:rsidRDefault="008A72F6" w:rsidP="00AB7327">
      <w:pPr>
        <w:numPr>
          <w:ilvl w:val="0"/>
          <w:numId w:val="18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</w:t>
      </w:r>
    </w:p>
    <w:p w:rsidR="008A72F6" w:rsidRPr="008A72F6" w:rsidRDefault="008A72F6" w:rsidP="00AB7327">
      <w:pPr>
        <w:numPr>
          <w:ilvl w:val="0"/>
          <w:numId w:val="18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объединять части объекта (объекты) по определенному признаку;</w:t>
      </w:r>
    </w:p>
    <w:p w:rsidR="008A72F6" w:rsidRPr="008A72F6" w:rsidRDefault="008A72F6" w:rsidP="008A72F6">
      <w:pPr>
        <w:numPr>
          <w:ilvl w:val="0"/>
          <w:numId w:val="18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существенный признак для классификации, классифицировать предложенные объекты;</w:t>
      </w:r>
    </w:p>
    <w:p w:rsidR="008A72F6" w:rsidRPr="008A72F6" w:rsidRDefault="008A72F6" w:rsidP="008A72F6">
      <w:pPr>
        <w:numPr>
          <w:ilvl w:val="0"/>
          <w:numId w:val="18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и противоречия в рассматриваемых фактах, данных и наблюдениях на основе предложенного педагогическим работником алгоритма;</w:t>
      </w:r>
    </w:p>
    <w:p w:rsidR="008A72F6" w:rsidRPr="008A72F6" w:rsidRDefault="008A72F6" w:rsidP="008A72F6">
      <w:pPr>
        <w:numPr>
          <w:ilvl w:val="0"/>
          <w:numId w:val="18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недостаток информации для решения учебной (практической) задачи на основе предложенного алгоритма;</w:t>
      </w:r>
    </w:p>
    <w:p w:rsidR="008A72F6" w:rsidRPr="008A72F6" w:rsidRDefault="008A72F6" w:rsidP="008A72F6">
      <w:pPr>
        <w:numPr>
          <w:ilvl w:val="0"/>
          <w:numId w:val="18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 ситуациях, поддающихся непосредственному наблюдению или знакомых по опыту, делать выводы.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&lt;...&gt;</w:t>
      </w:r>
    </w:p>
    <w:p w:rsidR="008A72F6" w:rsidRPr="008A72F6" w:rsidRDefault="008A72F6" w:rsidP="00B7391B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сформулированы в ФОП </w:t>
      </w:r>
      <w:r w:rsidR="00B73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для трех учебных предметов: «Русский язык», «Литературное чтение», «Окружающий мир». Это предметы, содержание и планируемые результаты которых строго регламентированы в феде</w:t>
      </w:r>
      <w:r w:rsidR="00B73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ральных рабочих программах.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ООП предметные результаты по этим предметам будут зафиксированы в содержательном разделе. Чтобы избежать дублирования, сделайте отсылку на содержательный раздел. Так вы обновите ООП НОО под требования ФОП и не нарушите условие, что планируемые результаты ООП должны быть не ниже тех, что представлены в ФОП. Предметные результаты по другим предметам возьмите из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НОО.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ООП НОО по ФГОС-2021 – планируемые результаты освоения ООП</w:t>
      </w:r>
      <w:r w:rsidR="007D24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&lt;..&gt;</w:t>
      </w:r>
    </w:p>
    <w:p w:rsidR="008A72F6" w:rsidRPr="008A72F6" w:rsidRDefault="008A72F6" w:rsidP="00F8641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при изучении русского языка, литературного чтения и окружающего мира представлены в содержательном разделе ООП НОО, полностью соответствуют Федеральной образовательной программе и включают в себя: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результаты: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гражданско-патриотическое воспитание;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воспитание;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воспитание;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трудовое воспитание;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экологическое воспитание;</w:t>
      </w:r>
    </w:p>
    <w:p w:rsidR="008A72F6" w:rsidRPr="008A72F6" w:rsidRDefault="008A72F6" w:rsidP="008A72F6">
      <w:pPr>
        <w:numPr>
          <w:ilvl w:val="0"/>
          <w:numId w:val="19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ценности научного познания.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 как часть познавательных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 как часть познавательных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работать с информацией как часть познавательных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общения как часть коммуникативных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самоорганизации как части регулятивных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самоконтроля как части регулятивных универсальных учебных действий;</w:t>
      </w:r>
    </w:p>
    <w:p w:rsidR="008A72F6" w:rsidRPr="008A72F6" w:rsidRDefault="008A72F6" w:rsidP="008A72F6">
      <w:pPr>
        <w:numPr>
          <w:ilvl w:val="0"/>
          <w:numId w:val="20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совместной деятельности.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&lt;..&gt;.</w:t>
      </w:r>
    </w:p>
    <w:p w:rsidR="008A72F6" w:rsidRPr="008A72F6" w:rsidRDefault="008A72F6" w:rsidP="00930FF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ООП НОО по ФГОС второго поколения. 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 программе по </w:t>
      </w:r>
      <w:hyperlink r:id="rId20" w:anchor="/document/99/902180656/XA00MA22N7/" w:tgtFrame="_self" w:history="1">
        <w:r w:rsidRPr="00930FF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 второго поколения</w:t>
        </w:r>
      </w:hyperlink>
      <w:r w:rsidRPr="00930F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оставьте весь подраздел «Планируемые результаты освоения ООП НОО»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 действующей ООП НОО. Можете добавить в него содержание одноименного подраздела из ФОП НОО. Проверьте, чтобы он не дублировал ваш текст и не противоречил ему. Включите предметные планируемые результаты по русскому языку, литературному чтению и окружающему миру из ФОП или сделайте отсылку на содержательный раздел.</w:t>
      </w:r>
    </w:p>
    <w:p w:rsidR="008A72F6" w:rsidRPr="008A72F6" w:rsidRDefault="008A72F6" w:rsidP="008A72F6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 обновить систему оценки достижения планируемых результатов</w:t>
      </w:r>
    </w:p>
    <w:p w:rsidR="008A72F6" w:rsidRPr="00700877" w:rsidRDefault="008A72F6" w:rsidP="007008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 «Система оценки достижения планируемых результатов освоения ФОП» придется доработать в любом случае.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рекомендовало школам в ООП всех уровней придерживаться единых подходов к системе оценивания. Ведомство направило Методические рекомендации о том, как выстраивать систему оценки достижения учениками планируемых результатов освоения ООП </w:t>
      </w:r>
      <w:r w:rsidRPr="0070087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21" w:anchor="/document/99/1300666810/" w:tgtFrame="_self" w:history="1">
        <w:r w:rsidRPr="0070087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письмо от 13.01.2023 № 03-49</w:t>
        </w:r>
      </w:hyperlink>
      <w:r w:rsidRPr="0070087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A72F6" w:rsidRPr="008A72F6" w:rsidRDefault="008A72F6" w:rsidP="0070087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Школам предложили единую структуру системы оценки для всех уровней. Все оценочные процедуры объединили в две группы: внешнего и внутреннего оценивания. Внутреннее оценивание по учебным предметам будет проводить школа в соответствии с положением о системе оценивания.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Внешнее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федеральные, региональные и муниципальные органы управления образованием. Процедуры внутреннего и внешнего</w:t>
      </w:r>
      <w:r w:rsidR="00700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оценивания смотрите в таблице.</w:t>
      </w:r>
    </w:p>
    <w:p w:rsidR="008A72F6" w:rsidRPr="008A72F6" w:rsidRDefault="008A72F6" w:rsidP="008A72F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Внутришкольные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внешние оценочные процедуры 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827"/>
        <w:gridCol w:w="4828"/>
      </w:tblGrid>
      <w:tr w:rsidR="008A72F6" w:rsidRPr="008A72F6" w:rsidTr="008A72F6">
        <w:trPr>
          <w:tblHeader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Внутришкольные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оценочные процедуры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Процедуры внешней оценки</w:t>
            </w:r>
          </w:p>
        </w:tc>
      </w:tr>
      <w:tr w:rsidR="008A72F6" w:rsidRPr="008A72F6" w:rsidTr="008A72F6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Текущая оценка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индивидуального продвижения ученика в освоении программы учебного предмета. Ее определяет учитель в соответствии с целями изучения тематического раздела, учебного модуля, учебного периода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уровней ООО и СОО</w:t>
            </w:r>
          </w:p>
        </w:tc>
      </w:tr>
      <w:tr w:rsidR="008A72F6" w:rsidRPr="008A72F6" w:rsidTr="008A72F6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процедура аттестации учеников по предмету или предметам. Проводится по итогам учебного года или иного учебного периода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Всероссийские проверочные работы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комплексный проект в области оценки качества образования, направленный на развитие единого образовательного пространства в России</w:t>
            </w:r>
          </w:p>
        </w:tc>
      </w:tr>
      <w:tr w:rsidR="008A72F6" w:rsidRPr="008A72F6" w:rsidTr="008A72F6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Стартовые (диагностические) работы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общей готовности учеников к обучению на данном уровне образования, готовности к прохождению ГИА и других процедур оценки качества образования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Мониторинговые исследования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федерального, регионального и муниципального уровней</w:t>
            </w:r>
            <w:proofErr w:type="gramEnd"/>
          </w:p>
        </w:tc>
      </w:tr>
      <w:tr w:rsidR="008A72F6" w:rsidRPr="008A72F6" w:rsidTr="008A72F6"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(диагностические) работы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достижения учениками предметных и 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результатов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72F6" w:rsidRPr="008A72F6" w:rsidRDefault="008A72F6" w:rsidP="00AE46E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проинформировало, что готовит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методрекомендации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единой системе оценки освоения программ учебных предметов. Их направят дополнительно. 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ООП НОО</w:t>
      </w:r>
    </w:p>
    <w:p w:rsidR="008A72F6" w:rsidRPr="003E2BC2" w:rsidRDefault="008A72F6" w:rsidP="003E2B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 уровне НОО необходимо привести в соответствие с ФОП систему оценки в двух программах: по ФГОС-2021 и по стандарту второго поколения. Требования к системе оценки достижения планируемых результатов во </w:t>
      </w:r>
      <w:hyperlink r:id="rId22" w:anchor="/document/99/607175842/XA00M2Q2MC/" w:tgtFrame="_self" w:history="1">
        <w:r w:rsidRPr="003E2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 НОО – 2021</w:t>
        </w:r>
      </w:hyperlink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3" w:anchor="/document/99/902180656/" w:tgtFrame="_self" w:history="1">
        <w:r w:rsidRPr="003E2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 НОО второго поколения</w:t>
        </w:r>
      </w:hyperlink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отличаются не намного. При этом система оценки в ФОП НОО соответствует именно </w:t>
      </w:r>
      <w:hyperlink r:id="rId24" w:anchor="/document/99/607175842/XA00M2Q2MC/" w:tgtFrame="_self" w:history="1">
        <w:r w:rsidRPr="003E2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ФГОС-2021</w:t>
        </w:r>
      </w:hyperlink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5" w:anchor="/document/99/1300666810/" w:tgtFrame="_self" w:history="1">
        <w:r w:rsidRPr="003E2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Методическим рекомендациям </w:t>
        </w:r>
        <w:proofErr w:type="spellStart"/>
        <w:r w:rsidRPr="003E2B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</w:hyperlink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 системе оценки достижения </w:t>
      </w:r>
      <w:proofErr w:type="gramStart"/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3E2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планируемых результатов освоения ООП. Смотрите в таблице сравнение требований разных стандартов и содержания подраздела.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218"/>
        <w:gridCol w:w="3218"/>
        <w:gridCol w:w="3219"/>
      </w:tblGrid>
      <w:tr w:rsidR="008A72F6" w:rsidRPr="008A72F6" w:rsidTr="008A72F6">
        <w:trPr>
          <w:tblHeader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– 2021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второго поколения</w:t>
            </w:r>
          </w:p>
        </w:tc>
      </w:tr>
      <w:tr w:rsidR="008A72F6" w:rsidRPr="008A72F6" w:rsidTr="008A72F6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Содержит: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направления и цели оценочной деятельности;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процедуры внутренней и внешней оценки;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системно-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уровневый и комплексный подходы к оценке образовательных достижений;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описание процедур текущего, тематического, промежуточного и итогового контроля.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указание на то, что особенности оценки предметных результатов по отдельному предмету фиксируются в приложении к ООП НОО. Описание должно включать: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список итоговых планируемых результатов с указанием этапов их формирования и способов оценки;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требования к выставлению отметок за промежуточную аттестацию;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график контрольных мероприятий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Должна: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отражать содержание и критерии оценки, формы представления результатов оценочной деятельности;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ориентировать образовательную деятельность на личностное развитие и воспитание детей, достижение планируемых результатов освоения предметов, курсов, модулей и формирование УУД;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обеспечивать комплексный подход к оценке, позволяющий оценивать предметные и 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результаты;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предусматривать оценку динамики учебных достижений;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обеспечивать возможность получения объективной информации о качестве подготовки учащихся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Должна: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 закреплять основные направления и цели оценочной деятельности, описание объекта и содержание оценки, критерии, процедуры и состав инструментария оценивания, формы представления результатов, условия и границы применения системы оценки;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ориентировать образовательную деятельность на духовно-нравственное развитие и воспитание, достижение планируемых результатов освоения содержания предметов и формирование УУД;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– обеспечивать комплексный подход, позволяющий оценивать предметные,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личностные результаты;</w:t>
            </w:r>
            <w:proofErr w:type="gramEnd"/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предусматривать оценку достижений учащихся и эффективности школы;</w:t>
            </w: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– позволять оценивать динамику учебных достижений</w:t>
            </w:r>
          </w:p>
        </w:tc>
      </w:tr>
    </w:tbl>
    <w:p w:rsidR="008A72F6" w:rsidRPr="008A72F6" w:rsidRDefault="008A72F6" w:rsidP="003E2B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ООП НОО по ФГОС-2021.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Скопируйте систему оценки из ФОП, но доработайте – пропишите особенности системы оценки применительно к вашей образовательной организации. Помните, что данный раздел ООП должен быть конкретным и учитывать особенности вашей школы. Уделите внимание оценке функциональной грамотности – это требование ФГОС-2021.</w:t>
      </w:r>
    </w:p>
    <w:p w:rsidR="008A72F6" w:rsidRPr="008A72F6" w:rsidRDefault="008A72F6" w:rsidP="008A72F6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A72F6" w:rsidRPr="008A72F6" w:rsidRDefault="008A72F6" w:rsidP="003E2B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ООП НОО по ФГОС-2021 – система оценки достижения планируемых результатов ООП</w:t>
      </w:r>
      <w:r w:rsidR="007C53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72F6" w:rsidRPr="008A72F6" w:rsidRDefault="008A72F6" w:rsidP="003E2BC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оценки достижения планируемых результатов ООП НОО (далее – система оценки) представляет собой один из инструментов реализации требований Стандарта к результатам освоения ООП НОО и выступает как неотъемлемая часть обеспечения качества образования. В системе оценивания в начальной школе МБОУ </w:t>
      </w:r>
      <w:r w:rsidR="007C53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«СОШ № 1»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используются следующие виды оценки результатов (см. таблицу).</w:t>
      </w:r>
    </w:p>
    <w:p w:rsidR="008A72F6" w:rsidRPr="008A72F6" w:rsidRDefault="008A72F6" w:rsidP="008A72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внутренней оценки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033"/>
        <w:gridCol w:w="2371"/>
        <w:gridCol w:w="2130"/>
        <w:gridCol w:w="3121"/>
      </w:tblGrid>
      <w:tr w:rsidR="008A72F6" w:rsidRPr="008A72F6" w:rsidTr="008A72F6">
        <w:tc>
          <w:tcPr>
            <w:tcW w:w="29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предметных и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результатов</w:t>
            </w:r>
          </w:p>
        </w:tc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личностных результатов</w:t>
            </w:r>
          </w:p>
        </w:tc>
      </w:tr>
      <w:tr w:rsidR="008A72F6" w:rsidRPr="008A72F6" w:rsidTr="008A72F6"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Стартовый контроль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Итоговый контроль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2F6" w:rsidRPr="008A72F6" w:rsidTr="008A72F6"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Педагогическая диагностика стартовой готовности к успешному обучению в начальной школе в 1 классе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Письменная самостоятельная (проверочная, практическая) работа.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(списывание).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(исследовательская) работа.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(списывание).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навыка чтения.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выставках, конкурсах, соревнованиях, олимпиадах (в т. ч. дистанционных).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проектно-исследовательской деятельности.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программах внеурочной деятельности.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младшего школьника.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методики (мониторинговые исследования).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</w:tr>
    </w:tbl>
    <w:p w:rsidR="008A72F6" w:rsidRPr="008A72F6" w:rsidRDefault="008A72F6" w:rsidP="008A72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планируемых личностных результатов</w:t>
      </w:r>
    </w:p>
    <w:p w:rsidR="008A72F6" w:rsidRPr="008A72F6" w:rsidRDefault="008A72F6" w:rsidP="007C53B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личностных результатов представляет собой оценку планируемых результатов обучающихся в их личностном развитии, представленных в разделе «Личностные универсальные учебные действия» междисциплинарной программы формирования универсальных учебных действий у обучающихся на уровне начального общего образования.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407"/>
        <w:gridCol w:w="2416"/>
        <w:gridCol w:w="2416"/>
        <w:gridCol w:w="2416"/>
      </w:tblGrid>
      <w:tr w:rsidR="008A72F6" w:rsidRPr="008A72F6" w:rsidTr="008A72F6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Инструментарий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Методы, класс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</w:tr>
      <w:tr w:rsidR="008A72F6" w:rsidRPr="008A72F6" w:rsidTr="008A72F6"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Самопознание и самоопределение</w:t>
            </w:r>
          </w:p>
        </w:tc>
      </w:tr>
      <w:tr w:rsidR="008A72F6" w:rsidRPr="008A72F6" w:rsidTr="008A72F6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общей самооценки 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</w:tr>
      <w:tr w:rsidR="008A72F6" w:rsidRPr="008A72F6" w:rsidTr="008A72F6"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Смыслообразование</w:t>
            </w:r>
            <w:proofErr w:type="spellEnd"/>
          </w:p>
        </w:tc>
      </w:tr>
      <w:tr w:rsidR="008A72F6" w:rsidRPr="008A72F6" w:rsidTr="008A72F6"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Эмоциональное благополучие</w:t>
            </w:r>
          </w:p>
        </w:tc>
      </w:tr>
      <w:tr w:rsidR="008A72F6" w:rsidRPr="008A72F6" w:rsidTr="008A72F6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Мотивация учения и адаптация учащихся к школе.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Лусканова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</w:tr>
      <w:tr w:rsidR="008A72F6" w:rsidRPr="008A72F6" w:rsidTr="008A72F6">
        <w:tc>
          <w:tcPr>
            <w:tcW w:w="4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Успешность социальных контактов. Взаимоотношения с одноклассниками.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к учителю. Отношения с родителями</w:t>
            </w:r>
          </w:p>
        </w:tc>
      </w:tr>
      <w:tr w:rsidR="008A72F6" w:rsidRPr="008A72F6" w:rsidTr="008A72F6"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Лусканова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Н.Г. Мотивация учения и адаптация учащихся к школе. П. 7, 8, 9, 10</w:t>
            </w:r>
          </w:p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&lt;…&gt;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</w:tr>
    </w:tbl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Методы сбора информации: анкетирование; тестирование. Форма: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скрининговое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исследование.</w:t>
      </w:r>
    </w:p>
    <w:p w:rsidR="008A72F6" w:rsidRPr="008A72F6" w:rsidRDefault="008A72F6" w:rsidP="008A72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Особенности оценки </w:t>
      </w: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представляет собой оценку достижения планируемых результатов освоения основной образовательной программы, которые представлены в программе формирования универсальных учебных действий.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обеспечивается за счёт всех учебных предметов и внеурочной деятельности.</w:t>
      </w:r>
    </w:p>
    <w:p w:rsidR="008A72F6" w:rsidRPr="008A72F6" w:rsidRDefault="008A72F6" w:rsidP="008A72F6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контроля планируемых </w:t>
      </w: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</w:t>
      </w: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освоения образовательной программы в 1 классе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4827"/>
        <w:gridCol w:w="4828"/>
      </w:tblGrid>
      <w:tr w:rsidR="008A72F6" w:rsidRPr="008A72F6" w:rsidTr="008A72F6"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</w:tr>
      <w:tr w:rsidR="008A72F6" w:rsidRPr="008A72F6" w:rsidTr="008A72F6"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Педагогическая диагностика стартовой готовности к успешному обучению в начальной школе (1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8A72F6" w:rsidRPr="008A72F6" w:rsidTr="008A72F6"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УУД</w:t>
            </w:r>
          </w:p>
        </w:tc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2F6" w:rsidRPr="008A72F6" w:rsidRDefault="008A72F6" w:rsidP="008A72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</w:tbl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&lt;…&gt;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Объектом оценки </w:t>
      </w: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является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регулятивных, коммуникативных и познавательных универсальных действий, т. е. таких умственных действий обучающихся, которые направлены на анализ своей познавательной деятельности и управление ею.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Основное содержание оценки </w:t>
      </w:r>
      <w:proofErr w:type="spellStart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результатов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уровне начального общего образования строится вокруг умения учиться.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Проводится мониторинг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действий, выявляющий их уровень развития на определенном этапе обучения, в целях определения дальнейшей педагогической стратегии по созданию условий для формирования у каждого ребенка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 (Меркулова Т.В., Теплицкая А.Г.,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Беглова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 Учимся учиться и действовать.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Мониторинг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универсальных учебных действий: Рабочая тетрадь. 1 класс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 ред. М.Р.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Битяновой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С.Г. Яковлевой. – Самара: 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Издательский дом «Федоров»). &lt;…&gt;</w:t>
      </w:r>
      <w:proofErr w:type="gramEnd"/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особенности оценки предметных результатов по отдельному предмету в приложении к ООП НОО. Возьмите это из 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своей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ООП НОО. Оценку предметных результатов освоения русского языка, литературного чтения и окружающего мира сформируйте с учетом содержания обязательных федеральных рабочих программ.</w:t>
      </w:r>
    </w:p>
    <w:p w:rsidR="008A72F6" w:rsidRPr="008A72F6" w:rsidRDefault="008A72F6" w:rsidP="000673FC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Проверьте, что учли все процедуры внутреннего и внешнего оценивания, которые предусмотрены в </w:t>
      </w:r>
      <w:hyperlink r:id="rId26" w:anchor="/document/97/502838/" w:tgtFrame="_self" w:history="1">
        <w:r w:rsidRPr="00FB10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ФОП</w:t>
        </w:r>
      </w:hyperlink>
      <w:r w:rsidRPr="00FB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27" w:anchor="/document/99/1300666810/" w:tgtFrame="_self" w:history="1">
        <w:r w:rsidRPr="00FB10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Методических рекомендациях</w:t>
        </w:r>
      </w:hyperlink>
      <w:r w:rsidRPr="00FB1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Процедуры внутреннего и внешнего оценивания смотрите в </w:t>
      </w:r>
      <w:hyperlink r:id="rId28" w:anchor="/document/16/132318/dfas56y12k/" w:history="1">
        <w:r w:rsidRPr="00FB10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</w:t>
        </w:r>
      </w:hyperlink>
      <w:r w:rsidRPr="00FB1007">
        <w:rPr>
          <w:rFonts w:ascii="Times New Roman" w:eastAsia="Times New Roman" w:hAnsi="Times New Roman" w:cs="Times New Roman"/>
          <w:sz w:val="24"/>
          <w:szCs w:val="24"/>
          <w:lang w:eastAsia="ru-RU"/>
        </w:rPr>
        <w:t>. О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пишите особенности </w:t>
      </w:r>
      <w:proofErr w:type="spell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оценочных процедур на уровне НОО. Дайте демоверсии стартовых диагностических работ и примеры заданий из комплексных работ. Пропишите, как будете проводить промежуточную аттестацию.</w:t>
      </w:r>
    </w:p>
    <w:p w:rsidR="008A72F6" w:rsidRPr="008A72F6" w:rsidRDefault="008A72F6" w:rsidP="00FB100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ООП НОО по ФГОС второго поколения.</w:t>
      </w: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В ООП НОО по </w:t>
      </w:r>
      <w:hyperlink r:id="rId29" w:anchor="/document/99/902180656/XA00M902MS/" w:tgtFrame="_self" w:history="1">
        <w:r w:rsidRPr="00FB100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ФГОС-2009</w:t>
        </w:r>
      </w:hyperlink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скопируйте подраздел «Система оценки достижения планируемых результатов освоения ООП» из ООП НОО по ФГОС-2021. В прежнем виде систему оценки оставлять нельзя – она не соответствует требованиям ФОП. Включите в обновленную ООП НОО оценку функциональной грамотности учеников.</w:t>
      </w:r>
    </w:p>
    <w:p w:rsidR="008A72F6" w:rsidRPr="008A72F6" w:rsidRDefault="008A72F6" w:rsidP="00FB100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Допишите особенности оценки предметных результатов по каждому предмету в приложении к ООП. Возьмите их из </w:t>
      </w:r>
      <w:proofErr w:type="gramStart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действующей</w:t>
      </w:r>
      <w:proofErr w:type="gramEnd"/>
      <w:r w:rsidRPr="008A72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ООП НОО. Проверьте, чтобы оценка предметных результатов освоения русского языка, литературного чтения и окружающего мира учитывала содержание обязательных федеральных рабочих программ.</w:t>
      </w:r>
    </w:p>
    <w:p w:rsidR="008A72F6" w:rsidRPr="008A72F6" w:rsidRDefault="008A72F6" w:rsidP="008A72F6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A72F6" w:rsidRPr="008A72F6" w:rsidSect="005603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86BF9"/>
    <w:multiLevelType w:val="multilevel"/>
    <w:tmpl w:val="EDE62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9D0EAB"/>
    <w:multiLevelType w:val="multilevel"/>
    <w:tmpl w:val="C56C3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9E646F"/>
    <w:multiLevelType w:val="multilevel"/>
    <w:tmpl w:val="A5AAF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F6C71"/>
    <w:multiLevelType w:val="multilevel"/>
    <w:tmpl w:val="D3A6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104A02"/>
    <w:multiLevelType w:val="multilevel"/>
    <w:tmpl w:val="D94C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C1897"/>
    <w:multiLevelType w:val="multilevel"/>
    <w:tmpl w:val="12907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A862FE"/>
    <w:multiLevelType w:val="multilevel"/>
    <w:tmpl w:val="F57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FA246D"/>
    <w:multiLevelType w:val="multilevel"/>
    <w:tmpl w:val="3D6CC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EB39C3"/>
    <w:multiLevelType w:val="multilevel"/>
    <w:tmpl w:val="71BC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D33C79"/>
    <w:multiLevelType w:val="multilevel"/>
    <w:tmpl w:val="7472C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F97519"/>
    <w:multiLevelType w:val="multilevel"/>
    <w:tmpl w:val="22F09C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0D76D1"/>
    <w:multiLevelType w:val="multilevel"/>
    <w:tmpl w:val="DE643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D8B60F1"/>
    <w:multiLevelType w:val="multilevel"/>
    <w:tmpl w:val="72B06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FED5B2D"/>
    <w:multiLevelType w:val="multilevel"/>
    <w:tmpl w:val="090EA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F97A9D"/>
    <w:multiLevelType w:val="multilevel"/>
    <w:tmpl w:val="5D088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D57A4"/>
    <w:multiLevelType w:val="multilevel"/>
    <w:tmpl w:val="06DA1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A34C77"/>
    <w:multiLevelType w:val="multilevel"/>
    <w:tmpl w:val="6CF2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A33811"/>
    <w:multiLevelType w:val="multilevel"/>
    <w:tmpl w:val="6BA88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DA7609"/>
    <w:multiLevelType w:val="multilevel"/>
    <w:tmpl w:val="1176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EB2429"/>
    <w:multiLevelType w:val="multilevel"/>
    <w:tmpl w:val="F46A4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2F14BE"/>
    <w:multiLevelType w:val="multilevel"/>
    <w:tmpl w:val="0036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1B78CC"/>
    <w:multiLevelType w:val="multilevel"/>
    <w:tmpl w:val="E94C9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4586C1F"/>
    <w:multiLevelType w:val="multilevel"/>
    <w:tmpl w:val="7FA8A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B15E5A"/>
    <w:multiLevelType w:val="multilevel"/>
    <w:tmpl w:val="F06CE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F9184F"/>
    <w:multiLevelType w:val="multilevel"/>
    <w:tmpl w:val="958E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AAC42CA"/>
    <w:multiLevelType w:val="multilevel"/>
    <w:tmpl w:val="09D2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8752E4"/>
    <w:multiLevelType w:val="multilevel"/>
    <w:tmpl w:val="737E3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25B0EBC"/>
    <w:multiLevelType w:val="multilevel"/>
    <w:tmpl w:val="E6AAA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56A4D5E"/>
    <w:multiLevelType w:val="multilevel"/>
    <w:tmpl w:val="C99CE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0C3003"/>
    <w:multiLevelType w:val="multilevel"/>
    <w:tmpl w:val="5234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1F5F1D"/>
    <w:multiLevelType w:val="multilevel"/>
    <w:tmpl w:val="42C60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A31A30"/>
    <w:multiLevelType w:val="multilevel"/>
    <w:tmpl w:val="A7200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3F7F12"/>
    <w:multiLevelType w:val="multilevel"/>
    <w:tmpl w:val="788E7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02192D"/>
    <w:multiLevelType w:val="multilevel"/>
    <w:tmpl w:val="F7D4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822922"/>
    <w:multiLevelType w:val="multilevel"/>
    <w:tmpl w:val="593E3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944278"/>
    <w:multiLevelType w:val="multilevel"/>
    <w:tmpl w:val="71DEE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C59282F"/>
    <w:multiLevelType w:val="multilevel"/>
    <w:tmpl w:val="778A8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7"/>
  </w:num>
  <w:num w:numId="3">
    <w:abstractNumId w:val="4"/>
  </w:num>
  <w:num w:numId="4">
    <w:abstractNumId w:val="32"/>
  </w:num>
  <w:num w:numId="5">
    <w:abstractNumId w:val="14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</w:num>
  <w:num w:numId="9">
    <w:abstractNumId w:val="36"/>
  </w:num>
  <w:num w:numId="10">
    <w:abstractNumId w:val="31"/>
  </w:num>
  <w:num w:numId="11">
    <w:abstractNumId w:val="8"/>
  </w:num>
  <w:num w:numId="12">
    <w:abstractNumId w:val="3"/>
  </w:num>
  <w:num w:numId="13">
    <w:abstractNumId w:val="16"/>
  </w:num>
  <w:num w:numId="14">
    <w:abstractNumId w:val="28"/>
  </w:num>
  <w:num w:numId="15">
    <w:abstractNumId w:val="12"/>
  </w:num>
  <w:num w:numId="16">
    <w:abstractNumId w:val="23"/>
  </w:num>
  <w:num w:numId="17">
    <w:abstractNumId w:val="15"/>
  </w:num>
  <w:num w:numId="18">
    <w:abstractNumId w:val="33"/>
  </w:num>
  <w:num w:numId="19">
    <w:abstractNumId w:val="29"/>
  </w:num>
  <w:num w:numId="20">
    <w:abstractNumId w:val="9"/>
  </w:num>
  <w:num w:numId="21">
    <w:abstractNumId w:val="6"/>
  </w:num>
  <w:num w:numId="22">
    <w:abstractNumId w:val="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24"/>
  </w:num>
  <w:num w:numId="26">
    <w:abstractNumId w:val="5"/>
  </w:num>
  <w:num w:numId="27">
    <w:abstractNumId w:val="13"/>
  </w:num>
  <w:num w:numId="28">
    <w:abstractNumId w:val="1"/>
  </w:num>
  <w:num w:numId="29">
    <w:abstractNumId w:val="26"/>
  </w:num>
  <w:num w:numId="30">
    <w:abstractNumId w:val="30"/>
  </w:num>
  <w:num w:numId="31">
    <w:abstractNumId w:val="27"/>
  </w:num>
  <w:num w:numId="32">
    <w:abstractNumId w:val="22"/>
  </w:num>
  <w:num w:numId="33">
    <w:abstractNumId w:val="11"/>
  </w:num>
  <w:num w:numId="34">
    <w:abstractNumId w:val="35"/>
  </w:num>
  <w:num w:numId="35">
    <w:abstractNumId w:val="20"/>
  </w:num>
  <w:num w:numId="36">
    <w:abstractNumId w:val="18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F6"/>
    <w:rsid w:val="000673FC"/>
    <w:rsid w:val="000B6B7D"/>
    <w:rsid w:val="00210FD8"/>
    <w:rsid w:val="003E2BC2"/>
    <w:rsid w:val="00560347"/>
    <w:rsid w:val="00670184"/>
    <w:rsid w:val="00700877"/>
    <w:rsid w:val="007148C4"/>
    <w:rsid w:val="00733D1F"/>
    <w:rsid w:val="007827F4"/>
    <w:rsid w:val="007C53B1"/>
    <w:rsid w:val="007D24CC"/>
    <w:rsid w:val="008A72F6"/>
    <w:rsid w:val="00930FF6"/>
    <w:rsid w:val="00A07F4C"/>
    <w:rsid w:val="00AB7327"/>
    <w:rsid w:val="00AE46EF"/>
    <w:rsid w:val="00B16CA0"/>
    <w:rsid w:val="00B36346"/>
    <w:rsid w:val="00B7391B"/>
    <w:rsid w:val="00B93FA6"/>
    <w:rsid w:val="00BA48AA"/>
    <w:rsid w:val="00D10010"/>
    <w:rsid w:val="00D60F04"/>
    <w:rsid w:val="00E5110C"/>
    <w:rsid w:val="00EA06F0"/>
    <w:rsid w:val="00EF42E7"/>
    <w:rsid w:val="00F40BF6"/>
    <w:rsid w:val="00F86410"/>
    <w:rsid w:val="00FA48F4"/>
    <w:rsid w:val="00FA6B4E"/>
    <w:rsid w:val="00FB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7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A72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8A72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A72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72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72F6"/>
  </w:style>
  <w:style w:type="character" w:styleId="a3">
    <w:name w:val="Hyperlink"/>
    <w:basedOn w:val="a0"/>
    <w:uiPriority w:val="99"/>
    <w:semiHidden/>
    <w:unhideWhenUsed/>
    <w:rsid w:val="008A72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72F6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A72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72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2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A72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tentblock">
    <w:name w:val="content_block"/>
    <w:basedOn w:val="a"/>
    <w:uiPriority w:val="99"/>
    <w:rsid w:val="008A72F6"/>
    <w:pPr>
      <w:spacing w:before="100" w:beforeAutospacing="1" w:after="100" w:afterAutospacing="1" w:line="240" w:lineRule="auto"/>
      <w:ind w:righ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s">
    <w:name w:val="references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uiPriority w:val="99"/>
    <w:rsid w:val="008A72F6"/>
    <w:pPr>
      <w:spacing w:before="75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tent">
    <w:name w:val="content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">
    <w:name w:val="content1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oc-tooltip">
    <w:name w:val="doc-tooltip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oc-notes">
    <w:name w:val="doc-notes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oc-columnsitem-title-calendar">
    <w:name w:val="doc-columns__item-title-calendar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6666"/>
      <w:sz w:val="21"/>
      <w:szCs w:val="21"/>
      <w:lang w:eastAsia="ru-RU"/>
    </w:rPr>
  </w:style>
  <w:style w:type="paragraph" w:customStyle="1" w:styleId="doc-columnsitem-title-calendar-holiday">
    <w:name w:val="doc-columns__item-title-calendar-holiday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3333"/>
      <w:sz w:val="21"/>
      <w:szCs w:val="21"/>
      <w:lang w:eastAsia="ru-RU"/>
    </w:rPr>
  </w:style>
  <w:style w:type="paragraph" w:customStyle="1" w:styleId="doc-columnsitem-text-press">
    <w:name w:val="doc-columns__item-text-press"/>
    <w:basedOn w:val="a"/>
    <w:uiPriority w:val="99"/>
    <w:rsid w:val="008A72F6"/>
    <w:pPr>
      <w:spacing w:before="6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ordtable">
    <w:name w:val="word_tabl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itle-section">
    <w:name w:val="main__title-section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2">
    <w:name w:val="content2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printredaction-line">
    <w:name w:val="print_redaction-lin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about">
    <w:name w:val="author__about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cut-v4title">
    <w:name w:val="incut-v4__titl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8A72F6"/>
    <w:rPr>
      <w:vanish/>
      <w:webHidden w:val="0"/>
      <w:specVanish w:val="0"/>
    </w:rPr>
  </w:style>
  <w:style w:type="character" w:customStyle="1" w:styleId="storno">
    <w:name w:val="storno"/>
    <w:basedOn w:val="a0"/>
    <w:rsid w:val="008A72F6"/>
    <w:rPr>
      <w:bdr w:val="single" w:sz="6" w:space="0" w:color="000000" w:frame="1"/>
    </w:rPr>
  </w:style>
  <w:style w:type="character" w:customStyle="1" w:styleId="incut-head-control">
    <w:name w:val="incut-head-control"/>
    <w:basedOn w:val="a0"/>
    <w:rsid w:val="008A72F6"/>
    <w:rPr>
      <w:rFonts w:ascii="Helvetica" w:hAnsi="Helvetica" w:cs="Helvetica" w:hint="default"/>
      <w:b/>
      <w:bCs/>
      <w:sz w:val="21"/>
      <w:szCs w:val="21"/>
    </w:rPr>
  </w:style>
  <w:style w:type="character" w:styleId="a8">
    <w:name w:val="Strong"/>
    <w:basedOn w:val="a0"/>
    <w:uiPriority w:val="22"/>
    <w:qFormat/>
    <w:rsid w:val="008A72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72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A72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8A72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2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A72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A72F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72F6"/>
  </w:style>
  <w:style w:type="character" w:styleId="a3">
    <w:name w:val="Hyperlink"/>
    <w:basedOn w:val="a0"/>
    <w:uiPriority w:val="99"/>
    <w:semiHidden/>
    <w:unhideWhenUsed/>
    <w:rsid w:val="008A72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A72F6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A72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A72F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A72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A72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tentblock">
    <w:name w:val="content_block"/>
    <w:basedOn w:val="a"/>
    <w:uiPriority w:val="99"/>
    <w:rsid w:val="008A72F6"/>
    <w:pPr>
      <w:spacing w:before="100" w:beforeAutospacing="1" w:after="100" w:afterAutospacing="1" w:line="240" w:lineRule="auto"/>
      <w:ind w:right="3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erences">
    <w:name w:val="references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12">
    <w:name w:val="Нижний колонтитул1"/>
    <w:basedOn w:val="a"/>
    <w:uiPriority w:val="99"/>
    <w:rsid w:val="008A72F6"/>
    <w:pPr>
      <w:spacing w:before="75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tent">
    <w:name w:val="content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1">
    <w:name w:val="content1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oc-tooltip">
    <w:name w:val="doc-tooltip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oc-notes">
    <w:name w:val="doc-notes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doc-columnsitem-title-calendar">
    <w:name w:val="doc-columns__item-title-calendar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666666"/>
      <w:sz w:val="21"/>
      <w:szCs w:val="21"/>
      <w:lang w:eastAsia="ru-RU"/>
    </w:rPr>
  </w:style>
  <w:style w:type="paragraph" w:customStyle="1" w:styleId="doc-columnsitem-title-calendar-holiday">
    <w:name w:val="doc-columns__item-title-calendar-holiday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3333"/>
      <w:sz w:val="21"/>
      <w:szCs w:val="21"/>
      <w:lang w:eastAsia="ru-RU"/>
    </w:rPr>
  </w:style>
  <w:style w:type="paragraph" w:customStyle="1" w:styleId="doc-columnsitem-text-press">
    <w:name w:val="doc-columns__item-text-press"/>
    <w:basedOn w:val="a"/>
    <w:uiPriority w:val="99"/>
    <w:rsid w:val="008A72F6"/>
    <w:pPr>
      <w:spacing w:before="6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ordtable">
    <w:name w:val="word_tabl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itle-section">
    <w:name w:val="main__title-section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tent2">
    <w:name w:val="content2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printredaction-line">
    <w:name w:val="print_redaction-lin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uthorabout">
    <w:name w:val="author__about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cut-v4title">
    <w:name w:val="incut-v4__title"/>
    <w:basedOn w:val="a"/>
    <w:uiPriority w:val="99"/>
    <w:rsid w:val="008A7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references">
    <w:name w:val="doc__references"/>
    <w:basedOn w:val="a0"/>
    <w:rsid w:val="008A72F6"/>
    <w:rPr>
      <w:vanish/>
      <w:webHidden w:val="0"/>
      <w:specVanish w:val="0"/>
    </w:rPr>
  </w:style>
  <w:style w:type="character" w:customStyle="1" w:styleId="storno">
    <w:name w:val="storno"/>
    <w:basedOn w:val="a0"/>
    <w:rsid w:val="008A72F6"/>
    <w:rPr>
      <w:bdr w:val="single" w:sz="6" w:space="0" w:color="000000" w:frame="1"/>
    </w:rPr>
  </w:style>
  <w:style w:type="character" w:customStyle="1" w:styleId="incut-head-control">
    <w:name w:val="incut-head-control"/>
    <w:basedOn w:val="a0"/>
    <w:rsid w:val="008A72F6"/>
    <w:rPr>
      <w:rFonts w:ascii="Helvetica" w:hAnsi="Helvetica" w:cs="Helvetica" w:hint="default"/>
      <w:b/>
      <w:bCs/>
      <w:sz w:val="21"/>
      <w:szCs w:val="21"/>
    </w:rPr>
  </w:style>
  <w:style w:type="character" w:styleId="a8">
    <w:name w:val="Strong"/>
    <w:basedOn w:val="a0"/>
    <w:uiPriority w:val="22"/>
    <w:qFormat/>
    <w:rsid w:val="008A7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hyperlink" Target="https://vip.1zavuch.ru/" TargetMode="External"/><Relationship Id="rId18" Type="http://schemas.openxmlformats.org/officeDocument/2006/relationships/hyperlink" Target="https://vip.1zavuch.ru/" TargetMode="External"/><Relationship Id="rId26" Type="http://schemas.openxmlformats.org/officeDocument/2006/relationships/hyperlink" Target="https://vip.1zavuch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vip.1zavuch.ru/" TargetMode="Externa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17" Type="http://schemas.openxmlformats.org/officeDocument/2006/relationships/hyperlink" Target="https://vip.1zavuch.ru/" TargetMode="External"/><Relationship Id="rId25" Type="http://schemas.openxmlformats.org/officeDocument/2006/relationships/hyperlink" Target="https://vip.1zavuch.ru/" TargetMode="External"/><Relationship Id="rId2" Type="http://schemas.openxmlformats.org/officeDocument/2006/relationships/styles" Target="styles.xml"/><Relationship Id="rId16" Type="http://schemas.openxmlformats.org/officeDocument/2006/relationships/image" Target="https://vip.1zavuch.ru/system/content/image/183/1/-38408316/" TargetMode="External"/><Relationship Id="rId20" Type="http://schemas.openxmlformats.org/officeDocument/2006/relationships/hyperlink" Target="https://vip.1zavuch.ru/" TargetMode="External"/><Relationship Id="rId29" Type="http://schemas.openxmlformats.org/officeDocument/2006/relationships/hyperlink" Target="https://vip.1zavuch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image" Target="https://vip.1zavuch.ru/system/content/image/183/1/-38408313/" TargetMode="External"/><Relationship Id="rId24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hyperlink" Target="https://vip.1zavuch.ru/" TargetMode="External"/><Relationship Id="rId28" Type="http://schemas.openxmlformats.org/officeDocument/2006/relationships/hyperlink" Target="https://vip.1zavuch.ru/" TargetMode="External"/><Relationship Id="rId10" Type="http://schemas.openxmlformats.org/officeDocument/2006/relationships/image" Target="media/image1.png"/><Relationship Id="rId19" Type="http://schemas.openxmlformats.org/officeDocument/2006/relationships/hyperlink" Target="https://vip.1zavuch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vip.1zavuch.ru/system/content/attachment/1/16/-441187/" TargetMode="External"/><Relationship Id="rId14" Type="http://schemas.openxmlformats.org/officeDocument/2006/relationships/hyperlink" Target="https://vip.1zavuch.ru/system/content/attachment/1/16/-441192/" TargetMode="External"/><Relationship Id="rId22" Type="http://schemas.openxmlformats.org/officeDocument/2006/relationships/hyperlink" Target="https://vip.1zavuch.ru/" TargetMode="External"/><Relationship Id="rId27" Type="http://schemas.openxmlformats.org/officeDocument/2006/relationships/hyperlink" Target="https://vip.1zavuch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14</Pages>
  <Words>4035</Words>
  <Characters>23006</Characters>
  <Application>Microsoft Office Word</Application>
  <DocSecurity>0</DocSecurity>
  <Lines>191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Целевой раздел ООП НОО: как обновить под ФОП</vt:lpstr>
      <vt:lpstr>    Как обновить пояснительную записку</vt:lpstr>
      <vt:lpstr>        ООП НОО</vt:lpstr>
      <vt:lpstr>        Пример</vt:lpstr>
      <vt:lpstr>        Пример</vt:lpstr>
      <vt:lpstr>        Пример</vt:lpstr>
      <vt:lpstr>    Как обновить планируемые результаты освоения ООП</vt:lpstr>
      <vt:lpstr>        ООП НОО</vt:lpstr>
      <vt:lpstr>        Пример</vt:lpstr>
      <vt:lpstr>        Пример</vt:lpstr>
      <vt:lpstr>    Как обновить систему оценки достижения планируемых результатов</vt:lpstr>
      <vt:lpstr>        ООП НОО</vt:lpstr>
      <vt:lpstr>        Пример</vt:lpstr>
      <vt:lpstr>        ООП ООО</vt:lpstr>
      <vt:lpstr>        Пример</vt:lpstr>
      <vt:lpstr>        </vt:lpstr>
      <vt:lpstr>        Пример</vt:lpstr>
      <vt:lpstr>        Пример</vt:lpstr>
      <vt:lpstr>        Пример</vt:lpstr>
      <vt:lpstr>        ООП СОО</vt:lpstr>
      <vt:lpstr>        Пример</vt:lpstr>
      <vt:lpstr>        Совет</vt:lpstr>
      <vt:lpstr>        Пример</vt:lpstr>
    </vt:vector>
  </TitlesOfParts>
  <Company/>
  <LinksUpToDate>false</LinksUpToDate>
  <CharactersWithSpaces>26988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46</cp:revision>
  <dcterms:created xsi:type="dcterms:W3CDTF">2023-06-09T04:44:00Z</dcterms:created>
  <dcterms:modified xsi:type="dcterms:W3CDTF">2023-06-13T06:28:00Z</dcterms:modified>
</cp:coreProperties>
</file>